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07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WILSON TROY EDWARD</w:t>
              </w:r>
            </w:hyperlink>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20" w:type="dxa"/>
            <w:vAlign w:val="bottom"/>
            <w:gridSpan w:val="14"/>
          </w:tcPr>
          <w:p>
            <w:pPr>
              <w:spacing w:after="0" w:line="186" w:lineRule="exact"/>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 xml:space="preserve">PUMA BIOTECHNOLOGY, INC.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PBYI</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Arial" w:cs="Arial" w:eastAsia="Arial" w:hAnsi="Arial"/>
                <w:sz w:val="21"/>
                <w:szCs w:val="21"/>
                <w:color w:val="000000"/>
                <w:vertAlign w:val="superscript"/>
              </w:rPr>
              <w:t>(Check all applicable)</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40" w:type="dxa"/>
            <w:vAlign w:val="bottom"/>
            <w:tcBorders>
              <w:top w:val="single" w:sz="8" w:color="EEEEEE"/>
            </w:tcBorders>
          </w:tcPr>
          <w:p>
            <w:pPr>
              <w:spacing w:after="0"/>
              <w:rPr>
                <w:sz w:val="4"/>
                <w:szCs w:val="4"/>
                <w:color w:val="auto"/>
              </w:rPr>
            </w:pPr>
          </w:p>
        </w:tc>
        <w:tc>
          <w:tcPr>
            <w:tcW w:w="120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PUMA BIOTECHNOLOGY, INC.</w:t>
            </w: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10880 WILSHIRE BOULEVARD, SUITE 1700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90024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 w:type="dxa"/>
            <w:vAlign w:val="bottom"/>
          </w:tcPr>
          <w:p>
            <w:pPr>
              <w:spacing w:after="0"/>
              <w:rPr>
                <w:sz w:val="15"/>
                <w:szCs w:val="15"/>
                <w:color w:val="auto"/>
              </w:rPr>
            </w:pP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5"/>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48"/>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27,000</w:t>
            </w: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3"/>
          </w:tcPr>
          <w:p>
            <w:pPr>
              <w:jc w:val="center"/>
              <w:ind w:right="4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70,550</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48"/>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10,800</w:t>
            </w: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7.1989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59,750</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center"/>
              <w:ind w:right="395"/>
              <w:spacing w:after="0"/>
              <w:rPr>
                <w:sz w:val="20"/>
                <w:szCs w:val="20"/>
                <w:color w:val="auto"/>
              </w:rPr>
            </w:pPr>
            <w:r>
              <w:rPr>
                <w:rFonts w:ascii="Times New Roman" w:cs="Times New Roman" w:eastAsia="Times New Roman" w:hAnsi="Times New Roman"/>
                <w:sz w:val="17"/>
                <w:szCs w:val="17"/>
                <w:color w:val="0000FF"/>
              </w:rPr>
              <w:t>400</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 #1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center"/>
              <w:ind w:right="395"/>
              <w:spacing w:after="0"/>
              <w:rPr>
                <w:sz w:val="20"/>
                <w:szCs w:val="20"/>
                <w:color w:val="auto"/>
              </w:rPr>
            </w:pPr>
            <w:r>
              <w:rPr>
                <w:rFonts w:ascii="Times New Roman" w:cs="Times New Roman" w:eastAsia="Times New Roman" w:hAnsi="Times New Roman"/>
                <w:sz w:val="17"/>
                <w:szCs w:val="17"/>
                <w:color w:val="0000FF"/>
              </w:rPr>
              <w:t>150</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 #2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3"/>
          </w:tcPr>
          <w:p>
            <w:pPr>
              <w:spacing w:after="0"/>
              <w:rPr>
                <w:sz w:val="8"/>
                <w:szCs w:val="8"/>
                <w:color w:val="auto"/>
              </w:rPr>
            </w:pPr>
          </w:p>
        </w:tc>
        <w:tc>
          <w:tcPr>
            <w:tcW w:w="1660" w:type="dxa"/>
            <w:vAlign w:val="bottom"/>
            <w:tcBorders>
              <w:bottom w:val="single" w:sz="8" w:color="2C2C2C"/>
            </w:tcBorders>
            <w:gridSpan w:val="4"/>
          </w:tcPr>
          <w:p>
            <w:pPr>
              <w:spacing w:after="0"/>
              <w:rPr>
                <w:sz w:val="8"/>
                <w:szCs w:val="8"/>
                <w:color w:val="auto"/>
              </w:rPr>
            </w:pPr>
          </w:p>
        </w:tc>
        <w:tc>
          <w:tcPr>
            <w:tcW w:w="960" w:type="dxa"/>
            <w:vAlign w:val="bottom"/>
            <w:tcBorders>
              <w:bottom w:val="single" w:sz="8" w:color="2C2C2C"/>
            </w:tcBorders>
            <w:gridSpan w:val="3"/>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80" w:type="dxa"/>
            <w:vAlign w:val="bottom"/>
            <w:gridSpan w:val="15"/>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 w:type="dxa"/>
            <w:vAlign w:val="bottom"/>
          </w:tcPr>
          <w:p>
            <w:pPr>
              <w:spacing w:after="0"/>
              <w:rPr>
                <w:sz w:val="15"/>
                <w:szCs w:val="15"/>
                <w:color w:val="auto"/>
              </w:rPr>
            </w:pPr>
          </w:p>
        </w:tc>
        <w:tc>
          <w:tcPr>
            <w:tcW w:w="1200" w:type="dxa"/>
            <w:vAlign w:val="bottom"/>
          </w:tcPr>
          <w:p>
            <w:pPr>
              <w:ind w:left="16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4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5"/>
                <w:szCs w:val="15"/>
                <w:color w:val="auto"/>
              </w:rPr>
            </w:pP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2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2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in full on the earlier of the one-year anniversary of the date of grant and the date of the annual shareholder meeting following the date of grant, subject to the Reporting Person's continued service with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Adoption date of referenced 10b5-1(c) plan is: 03-12-2025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$6.98 to $7.32,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Gordon Esplin as attorney-  </w:t>
      </w:r>
      <w:r>
        <w:rPr>
          <w:rFonts w:ascii="Times New Roman" w:cs="Times New Roman" w:eastAsia="Times New Roman" w:hAnsi="Times New Roman"/>
          <w:sz w:val="33"/>
          <w:szCs w:val="33"/>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Troy E.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43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30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9597" TargetMode="External"/><Relationship Id="rId14" Type="http://schemas.openxmlformats.org/officeDocument/2006/relationships/hyperlink" Target="http://www.sec.gov/cgi-bin/browse-edgar?action=getcompany&amp;CIK=00014016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2026-06-15T19:17:36Z</dcterms:created>
  <dcterms:modified xsi:type="dcterms:W3CDTF">2026-06-15T19:17:36Z</dcterms:modified>
</cp:coreProperties>
</file>